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62A1" w14:textId="67B3A0FF" w:rsidR="00486E61" w:rsidRPr="00F86464" w:rsidRDefault="00B97F1D" w:rsidP="00371AC3">
      <w:pPr>
        <w:spacing w:before="241" w:line="235" w:lineRule="auto"/>
        <w:ind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</w:pPr>
      <w:r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t xml:space="preserve">`19년 K-Global 액셀러레이터 육성사업 ‘RISING X’ </w:t>
      </w:r>
      <w:r w:rsidR="00C052AF"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br/>
      </w:r>
      <w:r w:rsidR="00C052AF" w:rsidRPr="00F86464">
        <w:rPr>
          <w:rFonts w:asciiTheme="minorEastAsia" w:eastAsiaTheme="minorEastAsia" w:hAnsiTheme="minorEastAsia" w:hint="eastAsia"/>
          <w:b/>
          <w:color w:val="333333"/>
          <w:w w:val="110"/>
          <w:sz w:val="26"/>
          <w:szCs w:val="26"/>
        </w:rPr>
        <w:t>영어 피칭 워크샵 및 영문 피치덱 디자인</w:t>
      </w:r>
      <w:r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t xml:space="preserve"> </w:t>
      </w:r>
      <w:r w:rsidR="00C052AF" w:rsidRPr="00F86464">
        <w:rPr>
          <w:rFonts w:asciiTheme="minorEastAsia" w:eastAsiaTheme="minorEastAsia" w:hAnsiTheme="minorEastAsia" w:hint="eastAsia"/>
          <w:b/>
          <w:color w:val="333333"/>
          <w:w w:val="110"/>
          <w:sz w:val="26"/>
          <w:szCs w:val="26"/>
        </w:rPr>
        <w:t>용역 선정</w:t>
      </w:r>
      <w:r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t xml:space="preserve"> </w:t>
      </w:r>
      <w:r w:rsidR="003C4BAA" w:rsidRPr="00F86464">
        <w:rPr>
          <w:rFonts w:asciiTheme="minorEastAsia" w:eastAsiaTheme="minorEastAsia" w:hAnsiTheme="minorEastAsia" w:hint="eastAsia"/>
          <w:b/>
          <w:color w:val="333333"/>
          <w:w w:val="110"/>
          <w:sz w:val="26"/>
          <w:szCs w:val="26"/>
        </w:rPr>
        <w:t>추가</w:t>
      </w:r>
      <w:r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t>입찰</w:t>
      </w:r>
      <w:r w:rsidR="00F86464" w:rsidRPr="00F86464">
        <w:rPr>
          <w:rFonts w:asciiTheme="minorEastAsia" w:eastAsiaTheme="minorEastAsia" w:hAnsiTheme="minorEastAsia" w:hint="eastAsia"/>
          <w:b/>
          <w:color w:val="333333"/>
          <w:w w:val="110"/>
          <w:sz w:val="26"/>
          <w:szCs w:val="26"/>
        </w:rPr>
        <w:t xml:space="preserve"> </w:t>
      </w:r>
      <w:r w:rsidRPr="00F86464">
        <w:rPr>
          <w:rFonts w:asciiTheme="minorEastAsia" w:eastAsiaTheme="minorEastAsia" w:hAnsiTheme="minorEastAsia"/>
          <w:b/>
          <w:color w:val="333333"/>
          <w:w w:val="110"/>
          <w:sz w:val="26"/>
          <w:szCs w:val="26"/>
        </w:rPr>
        <w:t>공고</w:t>
      </w:r>
    </w:p>
    <w:p w14:paraId="08F762A2" w14:textId="70095D88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과학기술정보통신부가 주최하고, 정보통신산업진흥원이 주관하며, 로아인벤션랩이 운영 하는  액셀러레이팅  프로그램  ‘RISING </w:t>
      </w:r>
      <w:r w:rsidR="0091387F" w:rsidRPr="00B97F1D">
        <w:rPr>
          <w:rFonts w:asciiTheme="minorEastAsia" w:eastAsiaTheme="minorEastAsia" w:hAnsiTheme="minorEastAsia"/>
          <w:color w:val="333333"/>
          <w:w w:val="110"/>
          <w:sz w:val="20"/>
        </w:rPr>
        <w:t>X’의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 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>영어 피칭 워크샵 /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078F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영문 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>피치덱 디자인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용역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입찰을  아래와  같이 </w:t>
      </w:r>
      <w:r w:rsidR="00957120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추가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공고합니다.</w:t>
      </w:r>
    </w:p>
    <w:p w14:paraId="08F762A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1EBBD42" w14:textId="77777777" w:rsidR="00CE342B" w:rsidRDefault="00B97F1D" w:rsidP="00D34D8A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-아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>래-</w:t>
      </w:r>
    </w:p>
    <w:p w14:paraId="64241059" w14:textId="11BFFDA5" w:rsidR="007F21DF" w:rsidRPr="00DC6CBE" w:rsidRDefault="003E0DD2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DC6CBE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1</w:t>
      </w:r>
      <w:r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>입찰에 부치는 사항</w:t>
      </w:r>
    </w:p>
    <w:p w14:paraId="6E9F9D81" w14:textId="65ECB7C3" w:rsidR="006D4465" w:rsidRPr="007F21DF" w:rsidRDefault="00C11BD6" w:rsidP="00A01B30">
      <w:pPr>
        <w:tabs>
          <w:tab w:val="left" w:pos="1134"/>
        </w:tabs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건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명</w:t>
      </w:r>
    </w:p>
    <w:p w14:paraId="08F762A8" w14:textId="6D9DFA18" w:rsidR="00486E61" w:rsidRPr="003E0DD2" w:rsidRDefault="003E0DD2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-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C052AF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년  K-Global  액셀러레이터  육성사업  ‘RISING  X</w:t>
      </w:r>
      <w:r w:rsidR="0091387F" w:rsidRPr="003E0DD2">
        <w:rPr>
          <w:rFonts w:asciiTheme="minorEastAsia" w:eastAsiaTheme="minorEastAsia" w:hAnsiTheme="minorEastAsia"/>
          <w:color w:val="333333"/>
          <w:w w:val="110"/>
          <w:sz w:val="20"/>
        </w:rPr>
        <w:t>’</w:t>
      </w:r>
      <w:r w:rsidR="0091387F">
        <w:rPr>
          <w:rFonts w:asciiTheme="minorEastAsia" w:eastAsiaTheme="minorEastAsia" w:hAnsiTheme="minorEastAsia"/>
          <w:color w:val="333333"/>
          <w:w w:val="110"/>
          <w:sz w:val="20"/>
        </w:rPr>
        <w:t>의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영어 피칭 워크샵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/ </w:t>
      </w:r>
      <w:r w:rsidR="0053198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영문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피치덱 디자인 용역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입찰공고</w:t>
      </w:r>
    </w:p>
    <w:p w14:paraId="08F762A9" w14:textId="1B14B07C" w:rsidR="00486E61" w:rsidRPr="003E0DD2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계약기간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: 계약 체결일 ∼ 201</w:t>
      </w:r>
      <w:r w:rsidR="00A773AD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.12.(세부일정 별도 협의)</w:t>
      </w:r>
    </w:p>
    <w:p w14:paraId="0D29A693" w14:textId="77E58A1A" w:rsidR="00CC590A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713F4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입찰방법</w:t>
      </w:r>
    </w:p>
    <w:p w14:paraId="08F762AB" w14:textId="224D5E5C" w:rsidR="00486E61" w:rsidRPr="00B97F1D" w:rsidRDefault="00713F41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일반경쟁입찰 (자율입찰)</w:t>
      </w:r>
    </w:p>
    <w:p w14:paraId="08F762AC" w14:textId="00069837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071A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사업예산 : 약 </w:t>
      </w:r>
      <w:r w:rsidR="00A301EF">
        <w:rPr>
          <w:rFonts w:asciiTheme="minorEastAsia" w:eastAsiaTheme="minorEastAsia" w:hAnsiTheme="minorEastAsia"/>
          <w:color w:val="333333"/>
          <w:w w:val="110"/>
          <w:sz w:val="20"/>
        </w:rPr>
        <w:t>3</w:t>
      </w:r>
      <w:r w:rsidR="00C052AF">
        <w:rPr>
          <w:rFonts w:asciiTheme="minorEastAsia" w:eastAsiaTheme="minorEastAsia" w:hAnsiTheme="minorEastAsia"/>
          <w:color w:val="333333"/>
          <w:w w:val="110"/>
          <w:sz w:val="20"/>
        </w:rPr>
        <w:t>4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,</w:t>
      </w:r>
      <w:r w:rsidR="00A301E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00,000원 (금</w:t>
      </w:r>
      <w:r w:rsidR="00A301EF">
        <w:rPr>
          <w:rFonts w:asciiTheme="minorEastAsia" w:eastAsiaTheme="minorEastAsia" w:hAnsiTheme="minorEastAsia" w:hint="eastAsia"/>
          <w:color w:val="333333"/>
          <w:w w:val="110"/>
          <w:sz w:val="20"/>
        </w:rPr>
        <w:t>삼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천</w:t>
      </w:r>
      <w:r w:rsidR="00A301EF">
        <w:rPr>
          <w:rFonts w:asciiTheme="minorEastAsia" w:eastAsiaTheme="minorEastAsia" w:hAnsiTheme="minorEastAsia" w:hint="eastAsia"/>
          <w:color w:val="333333"/>
          <w:w w:val="110"/>
          <w:sz w:val="20"/>
        </w:rPr>
        <w:t>팔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백만원, 부가세 별도)</w:t>
      </w:r>
    </w:p>
    <w:p w14:paraId="08F762AD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※ 상기 추정예산은 사정에 따라 변동될 수 있음</w:t>
      </w:r>
    </w:p>
    <w:p w14:paraId="08F762AE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AF" w14:textId="291C4396" w:rsidR="00486E61" w:rsidRPr="00A01B30" w:rsidRDefault="00F2591C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A01B30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2</w:t>
      </w:r>
      <w:r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>입찰 참가자격(아래의 자격을 모두 갖추어야 함)</w:t>
      </w:r>
    </w:p>
    <w:p w14:paraId="08F762B0" w14:textId="5755B127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2591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국가를 당사자로 하는 계약에 관한 법률 시행령 제12조 및 동법 시행규칙 14조의 규정에 의한 경쟁입찰 참가자격을 갖추고, 동법 시행령 제76조 규정에 의한 제한사유가 없는 업체 또는 고의로 무효의 입찰을 하였다고 판단될 경우에는 관계규정에 따라 부정당업자로 제재할 수 있음.</w:t>
      </w:r>
    </w:p>
    <w:p w14:paraId="08F762B1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B2" w14:textId="788BC136" w:rsidR="00486E61" w:rsidRPr="00693183" w:rsidRDefault="000A1BDB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693183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3</w:t>
      </w:r>
      <w:r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>과업개요</w:t>
      </w:r>
    </w:p>
    <w:p w14:paraId="08F762B3" w14:textId="1DCEC71D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항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목 : </w:t>
      </w:r>
      <w:r w:rsidR="00020BBD">
        <w:rPr>
          <w:rFonts w:asciiTheme="minorEastAsia" w:eastAsiaTheme="minorEastAsia" w:hAnsiTheme="minorEastAsia" w:hint="eastAsia"/>
          <w:color w:val="333333"/>
          <w:w w:val="110"/>
          <w:sz w:val="20"/>
        </w:rPr>
        <w:t>영어 피칭 워크샵 진행 및 영문 피치덱 디자인 용역</w:t>
      </w:r>
    </w:p>
    <w:p w14:paraId="08F762B4" w14:textId="05B86CD0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대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상 : 약 </w:t>
      </w:r>
      <w:r w:rsidR="005B69F4">
        <w:rPr>
          <w:rFonts w:asciiTheme="minorEastAsia" w:eastAsiaTheme="minorEastAsia" w:hAnsiTheme="minorEastAsia"/>
          <w:color w:val="333333"/>
          <w:w w:val="110"/>
          <w:sz w:val="20"/>
        </w:rPr>
        <w:t>8</w:t>
      </w:r>
      <w:r w:rsidR="005B69F4">
        <w:rPr>
          <w:rFonts w:asciiTheme="minorEastAsia" w:eastAsiaTheme="minorEastAsia" w:hAnsiTheme="minorEastAsia" w:hint="eastAsia"/>
          <w:color w:val="333333"/>
          <w:w w:val="110"/>
          <w:sz w:val="20"/>
        </w:rPr>
        <w:t>개 스타트업</w:t>
      </w:r>
    </w:p>
    <w:p w14:paraId="08F762B5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  <w:sectPr w:rsidR="00486E61" w:rsidRPr="00B97F1D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2F3487B8" w14:textId="34B2B68D" w:rsidR="00BA11BF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lastRenderedPageBreak/>
        <w:t>■</w:t>
      </w:r>
      <w:r w:rsidR="00CE25D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요청사항 :</w:t>
      </w:r>
    </w:p>
    <w:p w14:paraId="26D3A7BB" w14:textId="28E2BE03" w:rsid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C3980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그룹 영문 피칭 코치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개별 영문 피칭 코치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영문 피칭 스크립트 작성 및 수정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영문 피</w:t>
      </w:r>
      <w:r w:rsidR="000A2929">
        <w:rPr>
          <w:rFonts w:asciiTheme="minorEastAsia" w:eastAsiaTheme="minorEastAsia" w:hAnsiTheme="minorEastAsia" w:hint="eastAsia"/>
          <w:color w:val="333333"/>
          <w:w w:val="110"/>
          <w:sz w:val="20"/>
        </w:rPr>
        <w:t>치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덱 디자인</w:t>
      </w:r>
      <w:r w:rsidR="001A04F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등</w:t>
      </w:r>
    </w:p>
    <w:p w14:paraId="5DAB6CBC" w14:textId="77777777" w:rsidR="00906286" w:rsidRDefault="009062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C1" w14:textId="20D670A0" w:rsidR="00486E61" w:rsidRP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906286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4</w:t>
      </w:r>
      <w:r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>제출서류 및 접수</w:t>
      </w:r>
    </w:p>
    <w:p w14:paraId="64D5BA11" w14:textId="1944AFEC" w:rsidR="0029670A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9165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제출서류 :</w:t>
      </w:r>
    </w:p>
    <w:p w14:paraId="08F762CA" w14:textId="71765CDF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 참가 신청서 (소정양식)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비용산출내역서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사업자등록증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법인인감증명서 (최근 3개월 이내)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법인등기부등본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계약(이행)보증증권 (계약금액의 10%)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전자수입인지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청렴계약이행서약서 (소정양식)</w:t>
      </w:r>
    </w:p>
    <w:p w14:paraId="08F762CC" w14:textId="3D9E615B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D7639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접수방법 : 이메일 접수</w:t>
      </w:r>
    </w:p>
    <w:p w14:paraId="08F762CD" w14:textId="1101A188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 접수마감일 : 201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</w:t>
      </w:r>
      <w:r w:rsidR="00CA13F0">
        <w:rPr>
          <w:rFonts w:asciiTheme="minorEastAsia" w:eastAsiaTheme="minorEastAsia" w:hAnsiTheme="minorEastAsia"/>
          <w:color w:val="333333"/>
          <w:w w:val="110"/>
          <w:sz w:val="20"/>
        </w:rPr>
        <w:t>16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CA13F0">
        <w:rPr>
          <w:rFonts w:asciiTheme="minorEastAsia" w:eastAsiaTheme="minorEastAsia" w:hAnsiTheme="minorEastAsia" w:hint="eastAsia"/>
          <w:color w:val="333333"/>
          <w:w w:val="110"/>
          <w:sz w:val="20"/>
        </w:rPr>
        <w:t>일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), 15:00</w:t>
      </w:r>
    </w:p>
    <w:p w14:paraId="08F762CE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이메일 주소 : </w:t>
      </w:r>
      <w:hyperlink r:id="rId8">
        <w:r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8F762CF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0" w14:textId="4C85DBD8" w:rsidR="00486E61" w:rsidRPr="00C22D8A" w:rsidRDefault="000A7B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C22D8A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5</w:t>
      </w:r>
      <w:r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>입찰 무효에 관한 사항</w:t>
      </w:r>
    </w:p>
    <w:p w14:paraId="08F762D2" w14:textId="32E2D45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76FC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국가계약법</w:t>
      </w:r>
      <w:r w:rsidR="0034488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시행령 제39조 제4항 및 동시행규칙 제44조의 규정에 의거, 입찰 참가자격이 없는 자가 한 입찰은 무효로 함</w:t>
      </w:r>
    </w:p>
    <w:p w14:paraId="08F762D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4" w14:textId="375F405B" w:rsidR="00486E61" w:rsidRPr="003C5224" w:rsidRDefault="00EF388F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3C5224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6</w:t>
      </w:r>
      <w:r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>문의처</w:t>
      </w:r>
    </w:p>
    <w:p w14:paraId="08F762D5" w14:textId="5EA21DFF" w:rsidR="00486E61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A74173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입찰관련 : </w:t>
      </w:r>
      <w:hyperlink r:id="rId9">
        <w:r w:rsidR="00B97F1D"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05BCADE" w14:textId="77777777" w:rsidR="00A16AD1" w:rsidRDefault="00A16AD1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</w:p>
    <w:p w14:paraId="039F2832" w14:textId="62392B39" w:rsidR="00851FD8" w:rsidRPr="00D22885" w:rsidRDefault="00851FD8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2019.  0</w:t>
      </w:r>
      <w:r w:rsidR="00B47AFF">
        <w:rPr>
          <w:rFonts w:asciiTheme="minorEastAsia" w:eastAsiaTheme="minorEastAsia" w:hAnsiTheme="minorEastAsia"/>
          <w:color w:val="333333"/>
          <w:w w:val="110"/>
          <w:sz w:val="24"/>
        </w:rPr>
        <w:t>6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 xml:space="preserve">. </w:t>
      </w:r>
      <w:r w:rsidR="00B47AFF">
        <w:rPr>
          <w:rFonts w:asciiTheme="minorEastAsia" w:eastAsiaTheme="minorEastAsia" w:hAnsiTheme="minorEastAsia"/>
          <w:color w:val="333333"/>
          <w:w w:val="110"/>
          <w:sz w:val="24"/>
        </w:rPr>
        <w:t>10</w:t>
      </w:r>
      <w:bookmarkStart w:id="0" w:name="_GoBack"/>
      <w:bookmarkEnd w:id="0"/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</w:t>
      </w:r>
    </w:p>
    <w:p w14:paraId="08F762DA" w14:textId="1893B64B" w:rsidR="00486E61" w:rsidRPr="00851FD8" w:rsidRDefault="00851FD8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D22885">
        <w:rPr>
          <w:rFonts w:asciiTheme="minorEastAsia" w:eastAsiaTheme="minorEastAsia" w:hAnsiTheme="minorEastAsia"/>
          <w:b/>
          <w:noProof/>
          <w:color w:val="333333"/>
          <w:w w:val="110"/>
          <w:sz w:val="28"/>
        </w:rPr>
        <w:drawing>
          <wp:anchor distT="0" distB="0" distL="0" distR="0" simplePos="0" relativeHeight="251659264" behindDoc="1" locked="0" layoutInCell="1" allowOverlap="1" wp14:anchorId="23DA7C40" wp14:editId="0FDD5947">
            <wp:simplePos x="0" y="0"/>
            <wp:positionH relativeFrom="page">
              <wp:posOffset>5745479</wp:posOffset>
            </wp:positionH>
            <wp:positionV relativeFrom="paragraph">
              <wp:posOffset>1905</wp:posOffset>
            </wp:positionV>
            <wp:extent cx="596900" cy="59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주식회사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로아인벤션랩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대표이사</w:t>
      </w:r>
    </w:p>
    <w:sectPr w:rsidR="00486E61" w:rsidRPr="00851FD8"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7403" w14:textId="77777777" w:rsidR="00851FD8" w:rsidRDefault="00851FD8" w:rsidP="00851FD8">
      <w:r>
        <w:separator/>
      </w:r>
    </w:p>
  </w:endnote>
  <w:endnote w:type="continuationSeparator" w:id="0">
    <w:p w14:paraId="12143E39" w14:textId="77777777" w:rsidR="00851FD8" w:rsidRDefault="00851FD8" w:rsidP="008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FEFE" w14:textId="77777777" w:rsidR="00851FD8" w:rsidRDefault="00851FD8" w:rsidP="00851FD8">
      <w:r>
        <w:separator/>
      </w:r>
    </w:p>
  </w:footnote>
  <w:footnote w:type="continuationSeparator" w:id="0">
    <w:p w14:paraId="3F3B1690" w14:textId="77777777" w:rsidR="00851FD8" w:rsidRDefault="00851FD8" w:rsidP="0085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50"/>
    <w:multiLevelType w:val="hybridMultilevel"/>
    <w:tmpl w:val="64DA9C8E"/>
    <w:lvl w:ilvl="0" w:tplc="9A645BDA">
      <w:numFmt w:val="bullet"/>
      <w:lvlText w:val="-"/>
      <w:lvlJc w:val="left"/>
      <w:pPr>
        <w:ind w:left="340" w:hanging="382"/>
      </w:pPr>
      <w:rPr>
        <w:rFonts w:ascii="Noto Sans CJK JP Regular" w:eastAsia="Noto Sans CJK JP Regular" w:hAnsi="Noto Sans CJK JP Regular" w:cs="Noto Sans CJK JP Regular" w:hint="default"/>
        <w:w w:val="240"/>
        <w:sz w:val="24"/>
        <w:szCs w:val="24"/>
        <w:lang w:val="ko-KR" w:eastAsia="ko-KR" w:bidi="ko-KR"/>
      </w:rPr>
    </w:lvl>
    <w:lvl w:ilvl="1" w:tplc="0F92B622">
      <w:numFmt w:val="bullet"/>
      <w:lvlText w:val="•"/>
      <w:lvlJc w:val="left"/>
      <w:pPr>
        <w:ind w:left="1230" w:hanging="382"/>
      </w:pPr>
      <w:rPr>
        <w:rFonts w:hint="default"/>
        <w:lang w:val="ko-KR" w:eastAsia="ko-KR" w:bidi="ko-KR"/>
      </w:rPr>
    </w:lvl>
    <w:lvl w:ilvl="2" w:tplc="DCC0650C">
      <w:numFmt w:val="bullet"/>
      <w:lvlText w:val="•"/>
      <w:lvlJc w:val="left"/>
      <w:pPr>
        <w:ind w:left="2121" w:hanging="382"/>
      </w:pPr>
      <w:rPr>
        <w:rFonts w:hint="default"/>
        <w:lang w:val="ko-KR" w:eastAsia="ko-KR" w:bidi="ko-KR"/>
      </w:rPr>
    </w:lvl>
    <w:lvl w:ilvl="3" w:tplc="07127618">
      <w:numFmt w:val="bullet"/>
      <w:lvlText w:val="•"/>
      <w:lvlJc w:val="left"/>
      <w:pPr>
        <w:ind w:left="3011" w:hanging="382"/>
      </w:pPr>
      <w:rPr>
        <w:rFonts w:hint="default"/>
        <w:lang w:val="ko-KR" w:eastAsia="ko-KR" w:bidi="ko-KR"/>
      </w:rPr>
    </w:lvl>
    <w:lvl w:ilvl="4" w:tplc="1C80A4C6">
      <w:numFmt w:val="bullet"/>
      <w:lvlText w:val="•"/>
      <w:lvlJc w:val="left"/>
      <w:pPr>
        <w:ind w:left="3902" w:hanging="382"/>
      </w:pPr>
      <w:rPr>
        <w:rFonts w:hint="default"/>
        <w:lang w:val="ko-KR" w:eastAsia="ko-KR" w:bidi="ko-KR"/>
      </w:rPr>
    </w:lvl>
    <w:lvl w:ilvl="5" w:tplc="DA36033C">
      <w:numFmt w:val="bullet"/>
      <w:lvlText w:val="•"/>
      <w:lvlJc w:val="left"/>
      <w:pPr>
        <w:ind w:left="4793" w:hanging="382"/>
      </w:pPr>
      <w:rPr>
        <w:rFonts w:hint="default"/>
        <w:lang w:val="ko-KR" w:eastAsia="ko-KR" w:bidi="ko-KR"/>
      </w:rPr>
    </w:lvl>
    <w:lvl w:ilvl="6" w:tplc="5B8096DE">
      <w:numFmt w:val="bullet"/>
      <w:lvlText w:val="•"/>
      <w:lvlJc w:val="left"/>
      <w:pPr>
        <w:ind w:left="5683" w:hanging="382"/>
      </w:pPr>
      <w:rPr>
        <w:rFonts w:hint="default"/>
        <w:lang w:val="ko-KR" w:eastAsia="ko-KR" w:bidi="ko-KR"/>
      </w:rPr>
    </w:lvl>
    <w:lvl w:ilvl="7" w:tplc="71EA9A3E">
      <w:numFmt w:val="bullet"/>
      <w:lvlText w:val="•"/>
      <w:lvlJc w:val="left"/>
      <w:pPr>
        <w:ind w:left="6574" w:hanging="382"/>
      </w:pPr>
      <w:rPr>
        <w:rFonts w:hint="default"/>
        <w:lang w:val="ko-KR" w:eastAsia="ko-KR" w:bidi="ko-KR"/>
      </w:rPr>
    </w:lvl>
    <w:lvl w:ilvl="8" w:tplc="C9CC54C2">
      <w:numFmt w:val="bullet"/>
      <w:lvlText w:val="•"/>
      <w:lvlJc w:val="left"/>
      <w:pPr>
        <w:ind w:left="7465" w:hanging="382"/>
      </w:pPr>
      <w:rPr>
        <w:rFonts w:hint="default"/>
        <w:lang w:val="ko-KR" w:eastAsia="ko-KR" w:bidi="ko-KR"/>
      </w:rPr>
    </w:lvl>
  </w:abstractNum>
  <w:abstractNum w:abstractNumId="1" w15:restartNumberingAfterBreak="0">
    <w:nsid w:val="20300132"/>
    <w:multiLevelType w:val="hybridMultilevel"/>
    <w:tmpl w:val="0CAEC2EE"/>
    <w:lvl w:ilvl="0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33921E23"/>
    <w:multiLevelType w:val="hybridMultilevel"/>
    <w:tmpl w:val="98E0753C"/>
    <w:lvl w:ilvl="0" w:tplc="9932889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E74A6"/>
    <w:multiLevelType w:val="hybridMultilevel"/>
    <w:tmpl w:val="9660616C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42DC2D3A"/>
    <w:multiLevelType w:val="hybridMultilevel"/>
    <w:tmpl w:val="8E689E30"/>
    <w:lvl w:ilvl="0" w:tplc="0C9C04E4">
      <w:start w:val="1"/>
      <w:numFmt w:val="decimal"/>
      <w:lvlText w:val="%1."/>
      <w:lvlJc w:val="left"/>
      <w:pPr>
        <w:ind w:left="489" w:hanging="389"/>
      </w:pPr>
      <w:rPr>
        <w:rFonts w:hint="default"/>
        <w:spacing w:val="-3"/>
        <w:w w:val="110"/>
        <w:lang w:val="ko-KR" w:eastAsia="ko-KR" w:bidi="ko-KR"/>
      </w:rPr>
    </w:lvl>
    <w:lvl w:ilvl="1" w:tplc="17AEB9A4">
      <w:numFmt w:val="bullet"/>
      <w:lvlText w:val="•"/>
      <w:lvlJc w:val="left"/>
      <w:pPr>
        <w:ind w:left="1356" w:hanging="389"/>
      </w:pPr>
      <w:rPr>
        <w:rFonts w:hint="default"/>
        <w:lang w:val="ko-KR" w:eastAsia="ko-KR" w:bidi="ko-KR"/>
      </w:rPr>
    </w:lvl>
    <w:lvl w:ilvl="2" w:tplc="79BA7B3E">
      <w:numFmt w:val="bullet"/>
      <w:lvlText w:val="•"/>
      <w:lvlJc w:val="left"/>
      <w:pPr>
        <w:ind w:left="2233" w:hanging="389"/>
      </w:pPr>
      <w:rPr>
        <w:rFonts w:hint="default"/>
        <w:lang w:val="ko-KR" w:eastAsia="ko-KR" w:bidi="ko-KR"/>
      </w:rPr>
    </w:lvl>
    <w:lvl w:ilvl="3" w:tplc="7FC643CE">
      <w:numFmt w:val="bullet"/>
      <w:lvlText w:val="•"/>
      <w:lvlJc w:val="left"/>
      <w:pPr>
        <w:ind w:left="3109" w:hanging="389"/>
      </w:pPr>
      <w:rPr>
        <w:rFonts w:hint="default"/>
        <w:lang w:val="ko-KR" w:eastAsia="ko-KR" w:bidi="ko-KR"/>
      </w:rPr>
    </w:lvl>
    <w:lvl w:ilvl="4" w:tplc="C91E41BC">
      <w:numFmt w:val="bullet"/>
      <w:lvlText w:val="•"/>
      <w:lvlJc w:val="left"/>
      <w:pPr>
        <w:ind w:left="3986" w:hanging="389"/>
      </w:pPr>
      <w:rPr>
        <w:rFonts w:hint="default"/>
        <w:lang w:val="ko-KR" w:eastAsia="ko-KR" w:bidi="ko-KR"/>
      </w:rPr>
    </w:lvl>
    <w:lvl w:ilvl="5" w:tplc="1B447C40">
      <w:numFmt w:val="bullet"/>
      <w:lvlText w:val="•"/>
      <w:lvlJc w:val="left"/>
      <w:pPr>
        <w:ind w:left="4863" w:hanging="389"/>
      </w:pPr>
      <w:rPr>
        <w:rFonts w:hint="default"/>
        <w:lang w:val="ko-KR" w:eastAsia="ko-KR" w:bidi="ko-KR"/>
      </w:rPr>
    </w:lvl>
    <w:lvl w:ilvl="6" w:tplc="1E9CC048">
      <w:numFmt w:val="bullet"/>
      <w:lvlText w:val="•"/>
      <w:lvlJc w:val="left"/>
      <w:pPr>
        <w:ind w:left="5739" w:hanging="389"/>
      </w:pPr>
      <w:rPr>
        <w:rFonts w:hint="default"/>
        <w:lang w:val="ko-KR" w:eastAsia="ko-KR" w:bidi="ko-KR"/>
      </w:rPr>
    </w:lvl>
    <w:lvl w:ilvl="7" w:tplc="2B54A56E">
      <w:numFmt w:val="bullet"/>
      <w:lvlText w:val="•"/>
      <w:lvlJc w:val="left"/>
      <w:pPr>
        <w:ind w:left="6616" w:hanging="389"/>
      </w:pPr>
      <w:rPr>
        <w:rFonts w:hint="default"/>
        <w:lang w:val="ko-KR" w:eastAsia="ko-KR" w:bidi="ko-KR"/>
      </w:rPr>
    </w:lvl>
    <w:lvl w:ilvl="8" w:tplc="19B4541C">
      <w:numFmt w:val="bullet"/>
      <w:lvlText w:val="•"/>
      <w:lvlJc w:val="left"/>
      <w:pPr>
        <w:ind w:left="7493" w:hanging="389"/>
      </w:pPr>
      <w:rPr>
        <w:rFonts w:hint="default"/>
        <w:lang w:val="ko-KR" w:eastAsia="ko-KR" w:bidi="ko-KR"/>
      </w:rPr>
    </w:lvl>
  </w:abstractNum>
  <w:abstractNum w:abstractNumId="5" w15:restartNumberingAfterBreak="0">
    <w:nsid w:val="44BA6759"/>
    <w:multiLevelType w:val="hybridMultilevel"/>
    <w:tmpl w:val="B8BC78BA"/>
    <w:lvl w:ilvl="0" w:tplc="12E095F8">
      <w:start w:val="1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75EF13D1"/>
    <w:multiLevelType w:val="hybridMultilevel"/>
    <w:tmpl w:val="F3C44858"/>
    <w:lvl w:ilvl="0" w:tplc="04090003">
      <w:start w:val="1"/>
      <w:numFmt w:val="bullet"/>
      <w:lvlText w:val=""/>
      <w:lvlJc w:val="left"/>
      <w:pPr>
        <w:ind w:left="100" w:hanging="360"/>
      </w:pPr>
      <w:rPr>
        <w:rFonts w:ascii="Wingdings" w:hAnsi="Wingdings" w:hint="default"/>
        <w:w w:val="111"/>
        <w:sz w:val="24"/>
        <w:szCs w:val="24"/>
        <w:lang w:val="ko-KR" w:eastAsia="ko-KR" w:bidi="ko-KR"/>
      </w:rPr>
    </w:lvl>
    <w:lvl w:ilvl="1" w:tplc="8BE8ACD4">
      <w:numFmt w:val="bullet"/>
      <w:lvlText w:val="•"/>
      <w:lvlJc w:val="left"/>
      <w:pPr>
        <w:ind w:left="1014" w:hanging="360"/>
      </w:pPr>
      <w:rPr>
        <w:rFonts w:hint="default"/>
        <w:lang w:val="ko-KR" w:eastAsia="ko-KR" w:bidi="ko-KR"/>
      </w:rPr>
    </w:lvl>
    <w:lvl w:ilvl="2" w:tplc="F0685856">
      <w:numFmt w:val="bullet"/>
      <w:lvlText w:val="•"/>
      <w:lvlJc w:val="left"/>
      <w:pPr>
        <w:ind w:left="1929" w:hanging="360"/>
      </w:pPr>
      <w:rPr>
        <w:rFonts w:hint="default"/>
        <w:lang w:val="ko-KR" w:eastAsia="ko-KR" w:bidi="ko-KR"/>
      </w:rPr>
    </w:lvl>
    <w:lvl w:ilvl="3" w:tplc="64407366">
      <w:numFmt w:val="bullet"/>
      <w:lvlText w:val="•"/>
      <w:lvlJc w:val="left"/>
      <w:pPr>
        <w:ind w:left="2843" w:hanging="360"/>
      </w:pPr>
      <w:rPr>
        <w:rFonts w:hint="default"/>
        <w:lang w:val="ko-KR" w:eastAsia="ko-KR" w:bidi="ko-KR"/>
      </w:rPr>
    </w:lvl>
    <w:lvl w:ilvl="4" w:tplc="801057EE">
      <w:numFmt w:val="bullet"/>
      <w:lvlText w:val="•"/>
      <w:lvlJc w:val="left"/>
      <w:pPr>
        <w:ind w:left="3758" w:hanging="360"/>
      </w:pPr>
      <w:rPr>
        <w:rFonts w:hint="default"/>
        <w:lang w:val="ko-KR" w:eastAsia="ko-KR" w:bidi="ko-KR"/>
      </w:rPr>
    </w:lvl>
    <w:lvl w:ilvl="5" w:tplc="D68076B0">
      <w:numFmt w:val="bullet"/>
      <w:lvlText w:val="•"/>
      <w:lvlJc w:val="left"/>
      <w:pPr>
        <w:ind w:left="4673" w:hanging="360"/>
      </w:pPr>
      <w:rPr>
        <w:rFonts w:hint="default"/>
        <w:lang w:val="ko-KR" w:eastAsia="ko-KR" w:bidi="ko-KR"/>
      </w:rPr>
    </w:lvl>
    <w:lvl w:ilvl="6" w:tplc="B7FCED38">
      <w:numFmt w:val="bullet"/>
      <w:lvlText w:val="•"/>
      <w:lvlJc w:val="left"/>
      <w:pPr>
        <w:ind w:left="5587" w:hanging="360"/>
      </w:pPr>
      <w:rPr>
        <w:rFonts w:hint="default"/>
        <w:lang w:val="ko-KR" w:eastAsia="ko-KR" w:bidi="ko-KR"/>
      </w:rPr>
    </w:lvl>
    <w:lvl w:ilvl="7" w:tplc="20526CD4">
      <w:numFmt w:val="bullet"/>
      <w:lvlText w:val="•"/>
      <w:lvlJc w:val="left"/>
      <w:pPr>
        <w:ind w:left="6502" w:hanging="360"/>
      </w:pPr>
      <w:rPr>
        <w:rFonts w:hint="default"/>
        <w:lang w:val="ko-KR" w:eastAsia="ko-KR" w:bidi="ko-KR"/>
      </w:rPr>
    </w:lvl>
    <w:lvl w:ilvl="8" w:tplc="69E01BFA">
      <w:numFmt w:val="bullet"/>
      <w:lvlText w:val="•"/>
      <w:lvlJc w:val="left"/>
      <w:pPr>
        <w:ind w:left="7417" w:hanging="360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61"/>
    <w:rsid w:val="00020BBD"/>
    <w:rsid w:val="00033DA9"/>
    <w:rsid w:val="000A1BDB"/>
    <w:rsid w:val="000A2929"/>
    <w:rsid w:val="000A7B86"/>
    <w:rsid w:val="000F50AB"/>
    <w:rsid w:val="00192510"/>
    <w:rsid w:val="001A04FD"/>
    <w:rsid w:val="0029670A"/>
    <w:rsid w:val="002A7B9B"/>
    <w:rsid w:val="002F4B2D"/>
    <w:rsid w:val="002F4BC0"/>
    <w:rsid w:val="002F6647"/>
    <w:rsid w:val="00324A4E"/>
    <w:rsid w:val="00337BDF"/>
    <w:rsid w:val="00344881"/>
    <w:rsid w:val="00371AC3"/>
    <w:rsid w:val="003C3980"/>
    <w:rsid w:val="003C4BAA"/>
    <w:rsid w:val="003C5224"/>
    <w:rsid w:val="003D64F6"/>
    <w:rsid w:val="003E0DD2"/>
    <w:rsid w:val="004078F8"/>
    <w:rsid w:val="00407B6C"/>
    <w:rsid w:val="00416498"/>
    <w:rsid w:val="00486E61"/>
    <w:rsid w:val="00531984"/>
    <w:rsid w:val="00557FDC"/>
    <w:rsid w:val="005B69F4"/>
    <w:rsid w:val="00681B17"/>
    <w:rsid w:val="00693183"/>
    <w:rsid w:val="006D4465"/>
    <w:rsid w:val="00713F41"/>
    <w:rsid w:val="00721E1F"/>
    <w:rsid w:val="007F21DF"/>
    <w:rsid w:val="00851FD8"/>
    <w:rsid w:val="00906286"/>
    <w:rsid w:val="0091387F"/>
    <w:rsid w:val="00957120"/>
    <w:rsid w:val="0097095D"/>
    <w:rsid w:val="00A01B30"/>
    <w:rsid w:val="00A16AD1"/>
    <w:rsid w:val="00A301EF"/>
    <w:rsid w:val="00A538E0"/>
    <w:rsid w:val="00A5734F"/>
    <w:rsid w:val="00A74173"/>
    <w:rsid w:val="00A773AD"/>
    <w:rsid w:val="00B23C0F"/>
    <w:rsid w:val="00B3742F"/>
    <w:rsid w:val="00B47AFF"/>
    <w:rsid w:val="00B76B87"/>
    <w:rsid w:val="00B97F1D"/>
    <w:rsid w:val="00BA11BF"/>
    <w:rsid w:val="00BD007C"/>
    <w:rsid w:val="00C052AF"/>
    <w:rsid w:val="00C11BD6"/>
    <w:rsid w:val="00C22D8A"/>
    <w:rsid w:val="00CA13F0"/>
    <w:rsid w:val="00CB370E"/>
    <w:rsid w:val="00CC590A"/>
    <w:rsid w:val="00CE25D8"/>
    <w:rsid w:val="00CE342B"/>
    <w:rsid w:val="00D34D8A"/>
    <w:rsid w:val="00D7639C"/>
    <w:rsid w:val="00D81918"/>
    <w:rsid w:val="00DC6410"/>
    <w:rsid w:val="00DC6CBE"/>
    <w:rsid w:val="00E01EF8"/>
    <w:rsid w:val="00E76FC4"/>
    <w:rsid w:val="00E91656"/>
    <w:rsid w:val="00EB7C0D"/>
    <w:rsid w:val="00EF388F"/>
    <w:rsid w:val="00F071A6"/>
    <w:rsid w:val="00F2591C"/>
    <w:rsid w:val="00F86464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762A0"/>
  <w15:docId w15:val="{3816478D-5FCB-45BA-B8F6-5BC51B3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1">
    <w:name w:val="heading 1"/>
    <w:basedOn w:val="a"/>
    <w:uiPriority w:val="9"/>
    <w:qFormat/>
    <w:pPr>
      <w:spacing w:line="755" w:lineRule="exact"/>
      <w:ind w:left="11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541" w:lineRule="exact"/>
      <w:ind w:left="10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51F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1FD8"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851F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1FD8"/>
    <w:rPr>
      <w:rFonts w:ascii="Noto Sans CJK JP Regular" w:eastAsia="Noto Sans CJK JP Regular" w:hAnsi="Noto Sans CJK JP Regular" w:cs="Noto Sans CJK JP Regular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x@roai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isingx@roai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B418-E030-4EBE-AAC8-644F959E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nhr4119@gmail.com</dc:creator>
  <cp:lastModifiedBy>choi yuri</cp:lastModifiedBy>
  <cp:revision>77</cp:revision>
  <dcterms:created xsi:type="dcterms:W3CDTF">2019-05-29T02:26:00Z</dcterms:created>
  <dcterms:modified xsi:type="dcterms:W3CDTF">2019-06-10T10:26:00Z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